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C8F" w:rsidRDefault="001B2C8F" w:rsidP="001B2C8F">
      <w:pPr>
        <w:pStyle w:val="Hlavika"/>
        <w:rPr>
          <w:sz w:val="24"/>
          <w:szCs w:val="24"/>
        </w:rPr>
      </w:pPr>
      <w:r>
        <w:rPr>
          <w:sz w:val="24"/>
          <w:szCs w:val="24"/>
        </w:rPr>
        <w:tab/>
      </w:r>
      <w:r>
        <w:rPr>
          <w:sz w:val="24"/>
          <w:szCs w:val="24"/>
        </w:rPr>
        <w:tab/>
        <w:t>Príloha 1 ORPZ-ZA-VO1-2025/000561-017</w:t>
      </w:r>
    </w:p>
    <w:p w:rsidR="001B2C8F" w:rsidRDefault="001B2C8F" w:rsidP="001B2C8F">
      <w:pPr>
        <w:jc w:val="both"/>
        <w:rPr>
          <w:b/>
          <w:color w:val="111111"/>
          <w:sz w:val="28"/>
          <w:szCs w:val="24"/>
        </w:rPr>
      </w:pPr>
    </w:p>
    <w:p w:rsidR="001B2C8F" w:rsidRDefault="001B2C8F" w:rsidP="001B2C8F">
      <w:pPr>
        <w:jc w:val="both"/>
        <w:rPr>
          <w:b/>
          <w:color w:val="111111"/>
          <w:sz w:val="28"/>
          <w:szCs w:val="24"/>
        </w:rPr>
      </w:pPr>
    </w:p>
    <w:p w:rsidR="001B2C8F" w:rsidRDefault="001B2C8F" w:rsidP="001B2C8F">
      <w:pPr>
        <w:jc w:val="both"/>
        <w:rPr>
          <w:b/>
          <w:color w:val="111111"/>
          <w:sz w:val="24"/>
          <w:szCs w:val="24"/>
        </w:rPr>
      </w:pPr>
      <w:r>
        <w:rPr>
          <w:b/>
          <w:color w:val="111111"/>
          <w:sz w:val="28"/>
          <w:szCs w:val="24"/>
        </w:rPr>
        <w:t xml:space="preserve">NOVÝ </w:t>
      </w:r>
      <w:r>
        <w:rPr>
          <w:b/>
          <w:caps/>
          <w:color w:val="111111"/>
          <w:sz w:val="28"/>
          <w:szCs w:val="24"/>
        </w:rPr>
        <w:t>Spôsob</w:t>
      </w:r>
      <w:r>
        <w:rPr>
          <w:b/>
          <w:color w:val="111111"/>
          <w:sz w:val="28"/>
          <w:szCs w:val="24"/>
        </w:rPr>
        <w:t xml:space="preserve"> PODVODNÉHO KONANIA – FIKTÍVNE SLUŽOBNÉ PREUKAZY</w:t>
      </w:r>
      <w:r>
        <w:rPr>
          <w:b/>
          <w:color w:val="111111"/>
          <w:sz w:val="24"/>
          <w:szCs w:val="24"/>
        </w:rPr>
        <w:br/>
      </w:r>
    </w:p>
    <w:p w:rsidR="001B2C8F" w:rsidRDefault="001B2C8F" w:rsidP="001B2C8F">
      <w:pPr>
        <w:jc w:val="both"/>
        <w:rPr>
          <w:color w:val="111111"/>
          <w:sz w:val="24"/>
          <w:szCs w:val="24"/>
        </w:rPr>
      </w:pPr>
      <w:r>
        <w:rPr>
          <w:color w:val="111111"/>
          <w:sz w:val="24"/>
          <w:szCs w:val="24"/>
        </w:rPr>
        <w:t>Okresné riaditeľstvo Policajného zboru v Žiline upozorňuje na nový spôsob podvodného konania, ktorým sa snažia páchatelia vylákať peniaze od nič netušiacich občanov. Na rozdiel od predchádzajúcich podvodov, ktoré sa zameriavali najmä na seniorov, sa teraz stávajú obeťami aj ľudia v produktívnom veku.</w:t>
      </w:r>
    </w:p>
    <w:p w:rsidR="001B2C8F" w:rsidRDefault="001B2C8F" w:rsidP="001B2C8F">
      <w:pPr>
        <w:tabs>
          <w:tab w:val="left" w:pos="0"/>
        </w:tabs>
        <w:jc w:val="both"/>
        <w:rPr>
          <w:b/>
          <w:color w:val="111111"/>
          <w:sz w:val="24"/>
          <w:szCs w:val="24"/>
        </w:rPr>
      </w:pPr>
      <w:r>
        <w:rPr>
          <w:b/>
          <w:color w:val="111111"/>
          <w:sz w:val="24"/>
          <w:szCs w:val="24"/>
        </w:rPr>
        <w:t xml:space="preserve">AKO PODVOD PREBIEHA? </w:t>
      </w:r>
    </w:p>
    <w:p w:rsidR="001B2C8F" w:rsidRDefault="001B2C8F" w:rsidP="001B2C8F">
      <w:pPr>
        <w:spacing w:before="240"/>
        <w:jc w:val="both"/>
        <w:rPr>
          <w:color w:val="111111"/>
          <w:sz w:val="24"/>
          <w:szCs w:val="24"/>
        </w:rPr>
      </w:pPr>
      <w:r>
        <w:rPr>
          <w:color w:val="111111"/>
          <w:sz w:val="24"/>
          <w:szCs w:val="24"/>
        </w:rPr>
        <w:t>Podstatou podvodu je údajná ochrana finančných prostriedkov príslušníkmi Policajné zboru SR, ktorí sa často krát predstavujú pod menom ,,</w:t>
      </w:r>
      <w:proofErr w:type="spellStart"/>
      <w:r>
        <w:rPr>
          <w:color w:val="111111"/>
          <w:sz w:val="24"/>
          <w:szCs w:val="24"/>
        </w:rPr>
        <w:t>Vrastislav</w:t>
      </w:r>
      <w:proofErr w:type="spellEnd"/>
      <w:r>
        <w:rPr>
          <w:color w:val="111111"/>
          <w:sz w:val="24"/>
          <w:szCs w:val="24"/>
        </w:rPr>
        <w:t xml:space="preserve"> Hrušovský“ alebo ,,Viera Ondrušová“. Osoby vystupujúce ako vyšetrovatelia oznámia svojej obeti konanie neznámej osoby, ktorá sa pokúsila vybrať hotovosť z účtu obete s tým, že táto osoba disponuje splnomocnením, ktoré malo byť vystavené samotnou obeťou. </w:t>
      </w:r>
    </w:p>
    <w:p w:rsidR="001B2C8F" w:rsidRDefault="001B2C8F" w:rsidP="001B2C8F">
      <w:pPr>
        <w:jc w:val="both"/>
        <w:rPr>
          <w:color w:val="111111"/>
          <w:sz w:val="24"/>
          <w:szCs w:val="24"/>
        </w:rPr>
      </w:pPr>
    </w:p>
    <w:p w:rsidR="001B2C8F" w:rsidRDefault="001B2C8F" w:rsidP="001B2C8F">
      <w:pPr>
        <w:jc w:val="both"/>
        <w:rPr>
          <w:color w:val="111111"/>
          <w:sz w:val="24"/>
          <w:szCs w:val="24"/>
        </w:rPr>
      </w:pPr>
      <w:r>
        <w:rPr>
          <w:color w:val="111111"/>
          <w:sz w:val="24"/>
          <w:szCs w:val="24"/>
        </w:rPr>
        <w:t>Do celého podvodného konania sa následne zapája aj údajný pracovník Národnej banky Slovenska (NBS), ktorý často vystupuje ako osoba pod menom ,,Lukáš Šimek“ alebo ,,Zemanová“. Na komunikáciu žiadajú svoje obete, aby si nainštalovali do svojho mobilného telefónu aplikáciu ,,</w:t>
      </w:r>
      <w:proofErr w:type="spellStart"/>
      <w:r>
        <w:rPr>
          <w:color w:val="111111"/>
          <w:sz w:val="24"/>
          <w:szCs w:val="24"/>
        </w:rPr>
        <w:t>Signal</w:t>
      </w:r>
      <w:proofErr w:type="spellEnd"/>
      <w:r>
        <w:rPr>
          <w:color w:val="111111"/>
          <w:sz w:val="24"/>
          <w:szCs w:val="24"/>
        </w:rPr>
        <w:t>“, cez ktorú potom s obeťou komunikujú a navádzajú, aby obeť vybrala hotovosť zo svojho bankového účtu a odovzdala ich osobe, ktorá ich osobne prevezme s dopredu oznámeným tajným kódom ,,NBS“.</w:t>
      </w:r>
    </w:p>
    <w:p w:rsidR="001B2C8F" w:rsidRDefault="001B2C8F" w:rsidP="001B2C8F">
      <w:pPr>
        <w:jc w:val="both"/>
        <w:rPr>
          <w:color w:val="111111"/>
          <w:sz w:val="24"/>
          <w:szCs w:val="24"/>
        </w:rPr>
      </w:pPr>
    </w:p>
    <w:p w:rsidR="001B2C8F" w:rsidRDefault="001B2C8F" w:rsidP="001B2C8F">
      <w:pPr>
        <w:jc w:val="both"/>
        <w:rPr>
          <w:color w:val="111111"/>
          <w:sz w:val="24"/>
          <w:szCs w:val="24"/>
        </w:rPr>
      </w:pPr>
      <w:r>
        <w:rPr>
          <w:color w:val="333333"/>
          <w:sz w:val="24"/>
          <w:szCs w:val="24"/>
        </w:rPr>
        <w:t xml:space="preserve">Pre zvýšenie dôveryhodnosti posielajú páchatelia fotokópie služobných preukazov a úradných listín v podobe falošného predvolania na výsluch. </w:t>
      </w:r>
      <w:r>
        <w:rPr>
          <w:color w:val="111111"/>
          <w:sz w:val="24"/>
          <w:szCs w:val="24"/>
        </w:rPr>
        <w:t>Falošné služobné preukazy obsahujú dokonca fotografiu, čo je ďalší znak, ktorý má u ľudí vzbudiť dôveru.</w:t>
      </w:r>
    </w:p>
    <w:p w:rsidR="001B2C8F" w:rsidRDefault="001B2C8F" w:rsidP="001B2C8F">
      <w:pPr>
        <w:jc w:val="both"/>
        <w:rPr>
          <w:color w:val="111111"/>
          <w:sz w:val="24"/>
          <w:szCs w:val="24"/>
        </w:rPr>
      </w:pPr>
    </w:p>
    <w:p w:rsidR="001B2C8F" w:rsidRDefault="001B2C8F" w:rsidP="001B2C8F">
      <w:pPr>
        <w:jc w:val="both"/>
        <w:rPr>
          <w:color w:val="111111"/>
          <w:sz w:val="24"/>
          <w:szCs w:val="24"/>
        </w:rPr>
      </w:pPr>
    </w:p>
    <w:p w:rsidR="001B2C8F" w:rsidRDefault="001B2C8F" w:rsidP="001B2C8F">
      <w:pPr>
        <w:jc w:val="both"/>
        <w:rPr>
          <w:b/>
          <w:color w:val="111111"/>
          <w:sz w:val="24"/>
          <w:szCs w:val="24"/>
        </w:rPr>
      </w:pPr>
      <w:r>
        <w:rPr>
          <w:b/>
          <w:color w:val="111111"/>
          <w:sz w:val="24"/>
          <w:szCs w:val="24"/>
        </w:rPr>
        <w:t xml:space="preserve">V TEJTO SÚVISLOSTI UPOZORŇUJEME OBČANOV, ŽE PRÍSLUŠNÍCI POLICAJNÉHO ZBORU: </w:t>
      </w:r>
    </w:p>
    <w:p w:rsidR="001B2C8F" w:rsidRDefault="001B2C8F" w:rsidP="001B2C8F">
      <w:pPr>
        <w:jc w:val="both"/>
        <w:rPr>
          <w:b/>
          <w:color w:val="111111"/>
          <w:sz w:val="24"/>
          <w:szCs w:val="24"/>
        </w:rPr>
      </w:pPr>
    </w:p>
    <w:p w:rsidR="001B2C8F" w:rsidRDefault="001B2C8F" w:rsidP="001B2C8F">
      <w:pPr>
        <w:numPr>
          <w:ilvl w:val="0"/>
          <w:numId w:val="1"/>
        </w:numPr>
        <w:spacing w:line="256" w:lineRule="auto"/>
        <w:jc w:val="both"/>
        <w:rPr>
          <w:color w:val="222A35" w:themeColor="text2" w:themeShade="80"/>
          <w:sz w:val="24"/>
        </w:rPr>
      </w:pPr>
      <w:r>
        <w:rPr>
          <w:bCs/>
          <w:color w:val="222A35" w:themeColor="text2" w:themeShade="80"/>
          <w:sz w:val="24"/>
        </w:rPr>
        <w:t>nikdy nežiadajú občanov o zasielanie alebo osobné odovzdávanie peňazí, šperkov či iných cenností</w:t>
      </w:r>
    </w:p>
    <w:p w:rsidR="001B2C8F" w:rsidRDefault="001B2C8F" w:rsidP="001B2C8F">
      <w:pPr>
        <w:numPr>
          <w:ilvl w:val="0"/>
          <w:numId w:val="1"/>
        </w:numPr>
        <w:spacing w:line="256" w:lineRule="auto"/>
        <w:jc w:val="both"/>
        <w:rPr>
          <w:color w:val="222A35" w:themeColor="text2" w:themeShade="80"/>
          <w:sz w:val="24"/>
        </w:rPr>
      </w:pPr>
      <w:r>
        <w:rPr>
          <w:color w:val="222A35" w:themeColor="text2" w:themeShade="80"/>
          <w:sz w:val="24"/>
        </w:rPr>
        <w:t xml:space="preserve">nekomunikujú prostredníctvom aplikácií ako </w:t>
      </w:r>
      <w:proofErr w:type="spellStart"/>
      <w:r>
        <w:rPr>
          <w:color w:val="222A35" w:themeColor="text2" w:themeShade="80"/>
          <w:sz w:val="24"/>
        </w:rPr>
        <w:t>Signal</w:t>
      </w:r>
      <w:proofErr w:type="spellEnd"/>
      <w:r>
        <w:rPr>
          <w:color w:val="222A35" w:themeColor="text2" w:themeShade="80"/>
          <w:sz w:val="24"/>
        </w:rPr>
        <w:t xml:space="preserve"> alebo </w:t>
      </w:r>
      <w:proofErr w:type="spellStart"/>
      <w:r>
        <w:rPr>
          <w:color w:val="222A35" w:themeColor="text2" w:themeShade="80"/>
          <w:sz w:val="24"/>
        </w:rPr>
        <w:t>WhatsApp</w:t>
      </w:r>
      <w:proofErr w:type="spellEnd"/>
    </w:p>
    <w:p w:rsidR="001B2C8F" w:rsidRDefault="001B2C8F" w:rsidP="001B2C8F">
      <w:pPr>
        <w:numPr>
          <w:ilvl w:val="0"/>
          <w:numId w:val="1"/>
        </w:numPr>
        <w:spacing w:line="256" w:lineRule="auto"/>
        <w:jc w:val="both"/>
        <w:rPr>
          <w:color w:val="222A35" w:themeColor="text2" w:themeShade="80"/>
          <w:sz w:val="24"/>
        </w:rPr>
      </w:pPr>
      <w:r>
        <w:rPr>
          <w:bCs/>
          <w:color w:val="222A35" w:themeColor="text2" w:themeShade="80"/>
          <w:sz w:val="24"/>
        </w:rPr>
        <w:t>nikdy nevyhotovujú  fotografiu svojho služobného preukazu</w:t>
      </w:r>
      <w:r>
        <w:rPr>
          <w:color w:val="222A35" w:themeColor="text2" w:themeShade="80"/>
          <w:sz w:val="24"/>
        </w:rPr>
        <w:t> a rozhodne túto fotografiu neposielajú cez správy alebo aplikácie ako dôkaz svojej totožnosti.</w:t>
      </w:r>
    </w:p>
    <w:p w:rsidR="001B2C8F" w:rsidRDefault="001B2C8F" w:rsidP="001B2C8F">
      <w:pPr>
        <w:ind w:left="720"/>
        <w:jc w:val="both"/>
        <w:rPr>
          <w:color w:val="222A35" w:themeColor="text2" w:themeShade="80"/>
          <w:sz w:val="24"/>
        </w:rPr>
      </w:pPr>
    </w:p>
    <w:p w:rsidR="001B2C8F" w:rsidRDefault="001B2C8F" w:rsidP="001B2C8F">
      <w:pPr>
        <w:ind w:right="213"/>
        <w:jc w:val="both"/>
        <w:rPr>
          <w:b/>
          <w:bCs/>
          <w:color w:val="222A35" w:themeColor="text2" w:themeShade="80"/>
          <w:sz w:val="24"/>
        </w:rPr>
      </w:pPr>
      <w:r>
        <w:rPr>
          <w:color w:val="222A35" w:themeColor="text2" w:themeShade="80"/>
          <w:sz w:val="24"/>
        </w:rPr>
        <w:t>Ak vám </w:t>
      </w:r>
      <w:r>
        <w:rPr>
          <w:b/>
          <w:bCs/>
          <w:color w:val="222A35" w:themeColor="text2" w:themeShade="80"/>
          <w:sz w:val="24"/>
        </w:rPr>
        <w:t>neznáma osoba zavolá s tým, že je policajt, bankár, advokát či právnik</w:t>
      </w:r>
      <w:r>
        <w:rPr>
          <w:color w:val="222A35" w:themeColor="text2" w:themeShade="80"/>
          <w:sz w:val="24"/>
        </w:rPr>
        <w:t> a žiada od vás finančné úkony – okamžite ukončite hovor a </w:t>
      </w:r>
      <w:r>
        <w:rPr>
          <w:b/>
          <w:bCs/>
          <w:color w:val="222A35" w:themeColor="text2" w:themeShade="80"/>
          <w:sz w:val="24"/>
        </w:rPr>
        <w:t>kontaktujte políciu na telefónnom čísle 158.</w:t>
      </w:r>
    </w:p>
    <w:p w:rsidR="002650D6" w:rsidRDefault="001B2C8F">
      <w:bookmarkStart w:id="0" w:name="_GoBack"/>
      <w:bookmarkEnd w:id="0"/>
    </w:p>
    <w:sectPr w:rsidR="00265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77C4C"/>
    <w:multiLevelType w:val="hybridMultilevel"/>
    <w:tmpl w:val="8FF65A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4B"/>
    <w:rsid w:val="00021BAE"/>
    <w:rsid w:val="001B2C8F"/>
    <w:rsid w:val="00BD4F4B"/>
    <w:rsid w:val="00C50A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38C52-5049-42F5-BC4B-23A98BAA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C8F"/>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1B2C8F"/>
    <w:pPr>
      <w:tabs>
        <w:tab w:val="center" w:pos="4536"/>
        <w:tab w:val="right" w:pos="9072"/>
      </w:tabs>
    </w:pPr>
  </w:style>
  <w:style w:type="character" w:customStyle="1" w:styleId="HlavikaChar">
    <w:name w:val="Hlavička Char"/>
    <w:basedOn w:val="Predvolenpsmoodseku"/>
    <w:link w:val="Hlavika"/>
    <w:uiPriority w:val="99"/>
    <w:semiHidden/>
    <w:rsid w:val="001B2C8F"/>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Company>Ministerstvo Vnutra SR</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Florková</dc:creator>
  <cp:keywords/>
  <dc:description/>
  <cp:lastModifiedBy>Miroslava Florková</cp:lastModifiedBy>
  <cp:revision>2</cp:revision>
  <dcterms:created xsi:type="dcterms:W3CDTF">2025-08-22T12:27:00Z</dcterms:created>
  <dcterms:modified xsi:type="dcterms:W3CDTF">2025-08-22T12:27:00Z</dcterms:modified>
</cp:coreProperties>
</file>